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AB" w:rsidRPr="00197FAB" w:rsidRDefault="00197FAB" w:rsidP="00197FAB">
      <w:pPr>
        <w:spacing w:before="100" w:beforeAutospacing="1" w:after="100" w:afterAutospacing="1" w:line="240" w:lineRule="auto"/>
        <w:outlineLvl w:val="0"/>
        <w:rPr>
          <w:rFonts w:ascii="Times New Roman" w:eastAsia="Times New Roman" w:hAnsi="Times New Roman" w:cs="Times New Roman"/>
          <w:b/>
          <w:bCs/>
          <w:color w:val="1A4065"/>
          <w:kern w:val="36"/>
          <w:sz w:val="36"/>
          <w:szCs w:val="36"/>
          <w:lang w:eastAsia="pl-PL"/>
        </w:rPr>
      </w:pPr>
      <w:r w:rsidRPr="00197FAB">
        <w:rPr>
          <w:rFonts w:ascii="Times New Roman" w:eastAsia="Times New Roman" w:hAnsi="Times New Roman" w:cs="Times New Roman"/>
          <w:b/>
          <w:bCs/>
          <w:color w:val="1A4065"/>
          <w:kern w:val="36"/>
          <w:sz w:val="36"/>
          <w:szCs w:val="36"/>
          <w:lang w:eastAsia="pl-PL"/>
        </w:rPr>
        <w:t xml:space="preserve">Wyniki badań </w:t>
      </w:r>
      <w:proofErr w:type="spellStart"/>
      <w:r w:rsidRPr="00197FAB">
        <w:rPr>
          <w:rFonts w:ascii="Times New Roman" w:eastAsia="Times New Roman" w:hAnsi="Times New Roman" w:cs="Times New Roman"/>
          <w:b/>
          <w:bCs/>
          <w:color w:val="1A4065"/>
          <w:kern w:val="36"/>
          <w:sz w:val="36"/>
          <w:szCs w:val="36"/>
          <w:lang w:eastAsia="pl-PL"/>
        </w:rPr>
        <w:t>lopinawiru-rytonawiru</w:t>
      </w:r>
      <w:proofErr w:type="spellEnd"/>
      <w:r w:rsidRPr="00197FAB">
        <w:rPr>
          <w:rFonts w:ascii="Times New Roman" w:eastAsia="Times New Roman" w:hAnsi="Times New Roman" w:cs="Times New Roman"/>
          <w:b/>
          <w:bCs/>
          <w:color w:val="1A4065"/>
          <w:kern w:val="36"/>
          <w:sz w:val="36"/>
          <w:szCs w:val="36"/>
          <w:lang w:eastAsia="pl-PL"/>
        </w:rPr>
        <w:t xml:space="preserve"> u dorosłych hospitalizowanych z ciężką postacią COVID-19 </w:t>
      </w:r>
    </w:p>
    <w:p w:rsidR="00197FAB" w:rsidRPr="00197FAB" w:rsidRDefault="00197FAB" w:rsidP="00197FAB">
      <w:pPr>
        <w:spacing w:before="100" w:beforeAutospacing="1" w:after="100" w:afterAutospacing="1" w:line="240" w:lineRule="auto"/>
        <w:rPr>
          <w:rFonts w:ascii="Times New Roman" w:eastAsia="Times New Roman" w:hAnsi="Times New Roman" w:cs="Times New Roman"/>
          <w:sz w:val="24"/>
          <w:szCs w:val="24"/>
          <w:lang w:eastAsia="pl-PL"/>
        </w:rPr>
      </w:pPr>
      <w:r w:rsidRPr="00197FAB">
        <w:rPr>
          <w:rFonts w:ascii="Times New Roman" w:eastAsia="Times New Roman" w:hAnsi="Times New Roman" w:cs="Times New Roman"/>
          <w:b/>
          <w:bCs/>
          <w:sz w:val="24"/>
          <w:szCs w:val="24"/>
          <w:lang w:eastAsia="pl-PL"/>
        </w:rPr>
        <w:t>Redakcja serwisu</w:t>
      </w:r>
      <w:r>
        <w:rPr>
          <w:rFonts w:ascii="Times New Roman" w:eastAsia="Times New Roman" w:hAnsi="Times New Roman" w:cs="Times New Roman"/>
          <w:b/>
          <w:bCs/>
          <w:sz w:val="24"/>
          <w:szCs w:val="24"/>
          <w:lang w:eastAsia="pl-PL"/>
        </w:rPr>
        <w:t xml:space="preserve"> Portal Lekarski Kompendium24.pl</w:t>
      </w:r>
      <w:bookmarkStart w:id="0" w:name="_GoBack"/>
      <w:bookmarkEnd w:id="0"/>
    </w:p>
    <w:p w:rsidR="00197FAB" w:rsidRPr="00197FAB" w:rsidRDefault="00197FAB" w:rsidP="00197FAB">
      <w:pPr>
        <w:spacing w:after="0" w:line="240" w:lineRule="auto"/>
        <w:rPr>
          <w:rFonts w:ascii="Times New Roman" w:eastAsia="Times New Roman" w:hAnsi="Times New Roman" w:cs="Times New Roman"/>
          <w:sz w:val="24"/>
          <w:szCs w:val="24"/>
          <w:lang w:eastAsia="pl-PL"/>
        </w:rPr>
      </w:pPr>
      <w:r w:rsidRPr="00197FAB">
        <w:rPr>
          <w:rFonts w:ascii="Times New Roman" w:eastAsia="Times New Roman" w:hAnsi="Times New Roman" w:cs="Times New Roman"/>
          <w:sz w:val="24"/>
          <w:szCs w:val="24"/>
          <w:lang w:eastAsia="pl-PL"/>
        </w:rPr>
        <w:t xml:space="preserve">Chińscy naukowcy przeprowadzili randomizowane, kontrolowane, otwarte badanie z udziałem hospitalizowanych dorosłych pacjentów z potwierdzoną infekcją SARS-CoV-2. Część pacjentów otrzymała </w:t>
      </w:r>
      <w:proofErr w:type="spellStart"/>
      <w:r w:rsidRPr="00197FAB">
        <w:rPr>
          <w:rFonts w:ascii="Times New Roman" w:eastAsia="Times New Roman" w:hAnsi="Times New Roman" w:cs="Times New Roman"/>
          <w:sz w:val="24"/>
          <w:szCs w:val="24"/>
          <w:lang w:eastAsia="pl-PL"/>
        </w:rPr>
        <w:t>lopinawir-rytonawir</w:t>
      </w:r>
      <w:proofErr w:type="spellEnd"/>
      <w:r w:rsidRPr="00197FAB">
        <w:rPr>
          <w:rFonts w:ascii="Times New Roman" w:eastAsia="Times New Roman" w:hAnsi="Times New Roman" w:cs="Times New Roman"/>
          <w:sz w:val="24"/>
          <w:szCs w:val="24"/>
          <w:lang w:eastAsia="pl-PL"/>
        </w:rPr>
        <w:t xml:space="preserve"> (odpowiednio 400 mg i 100 mg) dwa razy dziennie przez 14 dni oprócz standardowej opieki. Punktem odniesienia był czas do uzyskania poprawy klinicznej, zdefiniowany jako czas od randomizacji do poprawy dwóch punktów w siedmiopunktowej skali lub wypisania ze szpitala, w zależności od tego, co nastąpi wcześniej. </w:t>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sz w:val="24"/>
          <w:szCs w:val="24"/>
          <w:lang w:eastAsia="pl-PL"/>
        </w:rPr>
        <w:br/>
        <w:t xml:space="preserve">Randomizacji poddano łącznie 199 pacjentów z potwierdzonym laboratoryjnie zakażeniem SARS-CoV-2. 99 pacjentów znalazło się w grupie z </w:t>
      </w:r>
      <w:proofErr w:type="spellStart"/>
      <w:r w:rsidRPr="00197FAB">
        <w:rPr>
          <w:rFonts w:ascii="Times New Roman" w:eastAsia="Times New Roman" w:hAnsi="Times New Roman" w:cs="Times New Roman"/>
          <w:sz w:val="24"/>
          <w:szCs w:val="24"/>
          <w:lang w:eastAsia="pl-PL"/>
        </w:rPr>
        <w:t>lopinawirem-rytonawirem</w:t>
      </w:r>
      <w:proofErr w:type="spellEnd"/>
      <w:r w:rsidRPr="00197FAB">
        <w:rPr>
          <w:rFonts w:ascii="Times New Roman" w:eastAsia="Times New Roman" w:hAnsi="Times New Roman" w:cs="Times New Roman"/>
          <w:sz w:val="24"/>
          <w:szCs w:val="24"/>
          <w:lang w:eastAsia="pl-PL"/>
        </w:rPr>
        <w:t xml:space="preserve">, a 100 w grupie ze standardową opieką. W ramach opieki z włączonymi lekami nie zaobserwowano różnicy w stosunku do standardowej opieki pod względem czasu, jaki upłynął do uzyskania klinicznej poprawy. Śmiertelność po 28 dniach była podobna w grupie </w:t>
      </w:r>
      <w:proofErr w:type="spellStart"/>
      <w:r w:rsidRPr="00197FAB">
        <w:rPr>
          <w:rFonts w:ascii="Times New Roman" w:eastAsia="Times New Roman" w:hAnsi="Times New Roman" w:cs="Times New Roman"/>
          <w:sz w:val="24"/>
          <w:szCs w:val="24"/>
          <w:lang w:eastAsia="pl-PL"/>
        </w:rPr>
        <w:t>lopinawir-rytonawir</w:t>
      </w:r>
      <w:proofErr w:type="spellEnd"/>
      <w:r w:rsidRPr="00197FAB">
        <w:rPr>
          <w:rFonts w:ascii="Times New Roman" w:eastAsia="Times New Roman" w:hAnsi="Times New Roman" w:cs="Times New Roman"/>
          <w:sz w:val="24"/>
          <w:szCs w:val="24"/>
          <w:lang w:eastAsia="pl-PL"/>
        </w:rPr>
        <w:t xml:space="preserve"> i w grupie ze standardową opieką. Odsetek pacjentów z wykrywalnym wirusowym RNA w różnych punktach czasowych był podobny. Niepożądane objawy żołądkowo-jelitowe występowały częściej w grupie, w której podano </w:t>
      </w:r>
      <w:proofErr w:type="spellStart"/>
      <w:r w:rsidRPr="00197FAB">
        <w:rPr>
          <w:rFonts w:ascii="Times New Roman" w:eastAsia="Times New Roman" w:hAnsi="Times New Roman" w:cs="Times New Roman"/>
          <w:sz w:val="24"/>
          <w:szCs w:val="24"/>
          <w:lang w:eastAsia="pl-PL"/>
        </w:rPr>
        <w:t>lopinawir-rytonawir</w:t>
      </w:r>
      <w:proofErr w:type="spellEnd"/>
      <w:r w:rsidRPr="00197FAB">
        <w:rPr>
          <w:rFonts w:ascii="Times New Roman" w:eastAsia="Times New Roman" w:hAnsi="Times New Roman" w:cs="Times New Roman"/>
          <w:sz w:val="24"/>
          <w:szCs w:val="24"/>
          <w:lang w:eastAsia="pl-PL"/>
        </w:rPr>
        <w:t xml:space="preserve">, jednak poważne zdarzenia niepożądane występowały częściej w grupie leczenia standardowego. Leczenie </w:t>
      </w:r>
      <w:proofErr w:type="spellStart"/>
      <w:r w:rsidRPr="00197FAB">
        <w:rPr>
          <w:rFonts w:ascii="Times New Roman" w:eastAsia="Times New Roman" w:hAnsi="Times New Roman" w:cs="Times New Roman"/>
          <w:sz w:val="24"/>
          <w:szCs w:val="24"/>
          <w:lang w:eastAsia="pl-PL"/>
        </w:rPr>
        <w:t>lopinawirem-rytonawirem</w:t>
      </w:r>
      <w:proofErr w:type="spellEnd"/>
      <w:r w:rsidRPr="00197FAB">
        <w:rPr>
          <w:rFonts w:ascii="Times New Roman" w:eastAsia="Times New Roman" w:hAnsi="Times New Roman" w:cs="Times New Roman"/>
          <w:sz w:val="24"/>
          <w:szCs w:val="24"/>
          <w:lang w:eastAsia="pl-PL"/>
        </w:rPr>
        <w:t xml:space="preserve"> zostało wcześniej przerwane u 13 pacjentów z powodu zdarzeń niepożądanych. </w:t>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sz w:val="24"/>
          <w:szCs w:val="24"/>
          <w:lang w:eastAsia="pl-PL"/>
        </w:rPr>
        <w:br/>
        <w:t xml:space="preserve">Naukowcy wskazują, że przeprowadzone badania nie zostały przeprowadzone na zasadzie ślepej próby, dlatego możliwe jest, że znajomość przypisanego pacjentom leczenia mogła wpłynąć na decyzje terapeutyczne podejmowane przez lekarzy. Początkowo charakterystyka pacjentów w obu grupach była zrównoważona, jednak nieco wyższe miano wirusa z wymazu z jamy nosowo-gardłowej u pacjentów z </w:t>
      </w:r>
      <w:proofErr w:type="spellStart"/>
      <w:r w:rsidRPr="00197FAB">
        <w:rPr>
          <w:rFonts w:ascii="Times New Roman" w:eastAsia="Times New Roman" w:hAnsi="Times New Roman" w:cs="Times New Roman"/>
          <w:sz w:val="24"/>
          <w:szCs w:val="24"/>
          <w:lang w:eastAsia="pl-PL"/>
        </w:rPr>
        <w:t>lopinawirem-rytonawirem</w:t>
      </w:r>
      <w:proofErr w:type="spellEnd"/>
      <w:r w:rsidRPr="00197FAB">
        <w:rPr>
          <w:rFonts w:ascii="Times New Roman" w:eastAsia="Times New Roman" w:hAnsi="Times New Roman" w:cs="Times New Roman"/>
          <w:sz w:val="24"/>
          <w:szCs w:val="24"/>
          <w:lang w:eastAsia="pl-PL"/>
        </w:rPr>
        <w:t xml:space="preserve"> zwiększa prawdopodobieństwo, że w tej grupie wystąpiła większa replikacja wirusa. </w:t>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sz w:val="24"/>
          <w:szCs w:val="24"/>
          <w:lang w:eastAsia="pl-PL"/>
        </w:rPr>
        <w:br/>
        <w:t xml:space="preserve">Jak wynika z badania, u hospitalizowanych dorosłych pacjentów z ciężkim przebiegiem COVID-19 nie zaobserwowano korzyści z leczenia wspomnianymi lekami. Podanie </w:t>
      </w:r>
      <w:proofErr w:type="spellStart"/>
      <w:r w:rsidRPr="00197FAB">
        <w:rPr>
          <w:rFonts w:ascii="Times New Roman" w:eastAsia="Times New Roman" w:hAnsi="Times New Roman" w:cs="Times New Roman"/>
          <w:sz w:val="24"/>
          <w:szCs w:val="24"/>
          <w:lang w:eastAsia="pl-PL"/>
        </w:rPr>
        <w:t>lopinawiru-rytonawiru</w:t>
      </w:r>
      <w:proofErr w:type="spellEnd"/>
      <w:r w:rsidRPr="00197FAB">
        <w:rPr>
          <w:rFonts w:ascii="Times New Roman" w:eastAsia="Times New Roman" w:hAnsi="Times New Roman" w:cs="Times New Roman"/>
          <w:sz w:val="24"/>
          <w:szCs w:val="24"/>
          <w:lang w:eastAsia="pl-PL"/>
        </w:rPr>
        <w:t xml:space="preserve"> nie przyspieszyło znacząco poprawy klinicznej. Te dane powinny stanowić podstawę przyszłych badań w celu oceny tego i innych leków stosowanych w leczeniu SARS-CoV-2. </w:t>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sz w:val="24"/>
          <w:szCs w:val="24"/>
          <w:lang w:eastAsia="pl-PL"/>
        </w:rPr>
        <w:br/>
      </w:r>
      <w:r w:rsidRPr="00197FAB">
        <w:rPr>
          <w:rFonts w:ascii="Times New Roman" w:eastAsia="Times New Roman" w:hAnsi="Times New Roman" w:cs="Times New Roman"/>
          <w:i/>
          <w:iCs/>
          <w:sz w:val="24"/>
          <w:szCs w:val="24"/>
          <w:lang w:eastAsia="pl-PL"/>
        </w:rPr>
        <w:t xml:space="preserve">Źródło: </w:t>
      </w:r>
      <w:hyperlink r:id="rId5" w:history="1">
        <w:r w:rsidRPr="00197FAB">
          <w:rPr>
            <w:rFonts w:ascii="Times New Roman" w:eastAsia="Times New Roman" w:hAnsi="Times New Roman" w:cs="Times New Roman"/>
            <w:i/>
            <w:iCs/>
            <w:color w:val="0000FF"/>
            <w:sz w:val="24"/>
            <w:szCs w:val="24"/>
            <w:u w:val="single"/>
            <w:lang w:eastAsia="pl-PL"/>
          </w:rPr>
          <w:t xml:space="preserve">The New England </w:t>
        </w:r>
        <w:proofErr w:type="spellStart"/>
        <w:r w:rsidRPr="00197FAB">
          <w:rPr>
            <w:rFonts w:ascii="Times New Roman" w:eastAsia="Times New Roman" w:hAnsi="Times New Roman" w:cs="Times New Roman"/>
            <w:i/>
            <w:iCs/>
            <w:color w:val="0000FF"/>
            <w:sz w:val="24"/>
            <w:szCs w:val="24"/>
            <w:u w:val="single"/>
            <w:lang w:eastAsia="pl-PL"/>
          </w:rPr>
          <w:t>Journal</w:t>
        </w:r>
        <w:proofErr w:type="spellEnd"/>
        <w:r w:rsidRPr="00197FAB">
          <w:rPr>
            <w:rFonts w:ascii="Times New Roman" w:eastAsia="Times New Roman" w:hAnsi="Times New Roman" w:cs="Times New Roman"/>
            <w:i/>
            <w:iCs/>
            <w:color w:val="0000FF"/>
            <w:sz w:val="24"/>
            <w:szCs w:val="24"/>
            <w:u w:val="single"/>
            <w:lang w:eastAsia="pl-PL"/>
          </w:rPr>
          <w:t xml:space="preserve"> of </w:t>
        </w:r>
        <w:proofErr w:type="spellStart"/>
        <w:r w:rsidRPr="00197FAB">
          <w:rPr>
            <w:rFonts w:ascii="Times New Roman" w:eastAsia="Times New Roman" w:hAnsi="Times New Roman" w:cs="Times New Roman"/>
            <w:i/>
            <w:iCs/>
            <w:color w:val="0000FF"/>
            <w:sz w:val="24"/>
            <w:szCs w:val="24"/>
            <w:u w:val="single"/>
            <w:lang w:eastAsia="pl-PL"/>
          </w:rPr>
          <w:t>Medicine</w:t>
        </w:r>
        <w:proofErr w:type="spellEnd"/>
        <w:r w:rsidRPr="00197FAB">
          <w:rPr>
            <w:rFonts w:ascii="Times New Roman" w:eastAsia="Times New Roman" w:hAnsi="Times New Roman" w:cs="Times New Roman"/>
            <w:i/>
            <w:iCs/>
            <w:color w:val="0000FF"/>
            <w:sz w:val="24"/>
            <w:szCs w:val="24"/>
            <w:u w:val="single"/>
            <w:lang w:eastAsia="pl-PL"/>
          </w:rPr>
          <w:t xml:space="preserve"> </w:t>
        </w:r>
      </w:hyperlink>
    </w:p>
    <w:p w:rsidR="00F948C2" w:rsidRPr="00197FAB" w:rsidRDefault="00197FAB" w:rsidP="00197FAB"/>
    <w:sectPr w:rsidR="00F948C2" w:rsidRPr="0019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AB"/>
    <w:rsid w:val="00197FAB"/>
    <w:rsid w:val="00322D54"/>
    <w:rsid w:val="0097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9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7FAB"/>
    <w:rPr>
      <w:rFonts w:ascii="Times New Roman" w:eastAsia="Times New Roman" w:hAnsi="Times New Roman" w:cs="Times New Roman"/>
      <w:b/>
      <w:bCs/>
      <w:kern w:val="36"/>
      <w:sz w:val="48"/>
      <w:szCs w:val="48"/>
      <w:lang w:eastAsia="pl-PL"/>
    </w:rPr>
  </w:style>
  <w:style w:type="paragraph" w:customStyle="1" w:styleId="padding-bottom">
    <w:name w:val="padding-bottom"/>
    <w:basedOn w:val="Normalny"/>
    <w:rsid w:val="00197F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7FAB"/>
    <w:rPr>
      <w:b/>
      <w:bCs/>
    </w:rPr>
  </w:style>
  <w:style w:type="character" w:styleId="Hipercze">
    <w:name w:val="Hyperlink"/>
    <w:basedOn w:val="Domylnaczcionkaakapitu"/>
    <w:uiPriority w:val="99"/>
    <w:semiHidden/>
    <w:unhideWhenUsed/>
    <w:rsid w:val="00197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9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7FAB"/>
    <w:rPr>
      <w:rFonts w:ascii="Times New Roman" w:eastAsia="Times New Roman" w:hAnsi="Times New Roman" w:cs="Times New Roman"/>
      <w:b/>
      <w:bCs/>
      <w:kern w:val="36"/>
      <w:sz w:val="48"/>
      <w:szCs w:val="48"/>
      <w:lang w:eastAsia="pl-PL"/>
    </w:rPr>
  </w:style>
  <w:style w:type="paragraph" w:customStyle="1" w:styleId="padding-bottom">
    <w:name w:val="padding-bottom"/>
    <w:basedOn w:val="Normalny"/>
    <w:rsid w:val="00197F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7FAB"/>
    <w:rPr>
      <w:b/>
      <w:bCs/>
    </w:rPr>
  </w:style>
  <w:style w:type="character" w:styleId="Hipercze">
    <w:name w:val="Hyperlink"/>
    <w:basedOn w:val="Domylnaczcionkaakapitu"/>
    <w:uiPriority w:val="99"/>
    <w:semiHidden/>
    <w:unhideWhenUsed/>
    <w:rsid w:val="00197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70055">
      <w:bodyDiv w:val="1"/>
      <w:marLeft w:val="0"/>
      <w:marRight w:val="0"/>
      <w:marTop w:val="0"/>
      <w:marBottom w:val="0"/>
      <w:divBdr>
        <w:top w:val="none" w:sz="0" w:space="0" w:color="auto"/>
        <w:left w:val="none" w:sz="0" w:space="0" w:color="auto"/>
        <w:bottom w:val="none" w:sz="0" w:space="0" w:color="auto"/>
        <w:right w:val="none" w:sz="0" w:space="0" w:color="auto"/>
      </w:divBdr>
      <w:divsChild>
        <w:div w:id="1752850140">
          <w:marLeft w:val="0"/>
          <w:marRight w:val="0"/>
          <w:marTop w:val="0"/>
          <w:marBottom w:val="0"/>
          <w:divBdr>
            <w:top w:val="none" w:sz="0" w:space="0" w:color="auto"/>
            <w:left w:val="none" w:sz="0" w:space="0" w:color="auto"/>
            <w:bottom w:val="none" w:sz="0" w:space="0" w:color="auto"/>
            <w:right w:val="none" w:sz="0" w:space="0" w:color="auto"/>
          </w:divBdr>
        </w:div>
      </w:divsChild>
    </w:div>
    <w:div w:id="1550417816">
      <w:bodyDiv w:val="1"/>
      <w:marLeft w:val="0"/>
      <w:marRight w:val="0"/>
      <w:marTop w:val="0"/>
      <w:marBottom w:val="0"/>
      <w:divBdr>
        <w:top w:val="none" w:sz="0" w:space="0" w:color="auto"/>
        <w:left w:val="none" w:sz="0" w:space="0" w:color="auto"/>
        <w:bottom w:val="none" w:sz="0" w:space="0" w:color="auto"/>
        <w:right w:val="none" w:sz="0" w:space="0" w:color="auto"/>
      </w:divBdr>
      <w:divsChild>
        <w:div w:id="1405227573">
          <w:marLeft w:val="0"/>
          <w:marRight w:val="0"/>
          <w:marTop w:val="0"/>
          <w:marBottom w:val="0"/>
          <w:divBdr>
            <w:top w:val="none" w:sz="0" w:space="0" w:color="auto"/>
            <w:left w:val="none" w:sz="0" w:space="0" w:color="auto"/>
            <w:bottom w:val="none" w:sz="0" w:space="0" w:color="auto"/>
            <w:right w:val="none" w:sz="0" w:space="0" w:color="auto"/>
          </w:divBdr>
        </w:div>
        <w:div w:id="233126243">
          <w:marLeft w:val="0"/>
          <w:marRight w:val="0"/>
          <w:marTop w:val="0"/>
          <w:marBottom w:val="0"/>
          <w:divBdr>
            <w:top w:val="none" w:sz="0" w:space="0" w:color="auto"/>
            <w:left w:val="none" w:sz="0" w:space="0" w:color="auto"/>
            <w:bottom w:val="none" w:sz="0" w:space="0" w:color="auto"/>
            <w:right w:val="none" w:sz="0" w:space="0" w:color="auto"/>
          </w:divBdr>
        </w:div>
        <w:div w:id="894851775">
          <w:marLeft w:val="0"/>
          <w:marRight w:val="0"/>
          <w:marTop w:val="0"/>
          <w:marBottom w:val="0"/>
          <w:divBdr>
            <w:top w:val="none" w:sz="0" w:space="0" w:color="auto"/>
            <w:left w:val="none" w:sz="0" w:space="0" w:color="auto"/>
            <w:bottom w:val="none" w:sz="0" w:space="0" w:color="auto"/>
            <w:right w:val="none" w:sz="0" w:space="0" w:color="auto"/>
          </w:divBdr>
        </w:div>
        <w:div w:id="2076077667">
          <w:marLeft w:val="0"/>
          <w:marRight w:val="0"/>
          <w:marTop w:val="0"/>
          <w:marBottom w:val="0"/>
          <w:divBdr>
            <w:top w:val="none" w:sz="0" w:space="0" w:color="auto"/>
            <w:left w:val="none" w:sz="0" w:space="0" w:color="auto"/>
            <w:bottom w:val="none" w:sz="0" w:space="0" w:color="auto"/>
            <w:right w:val="none" w:sz="0" w:space="0" w:color="auto"/>
          </w:divBdr>
        </w:div>
        <w:div w:id="1946767259">
          <w:marLeft w:val="0"/>
          <w:marRight w:val="0"/>
          <w:marTop w:val="0"/>
          <w:marBottom w:val="0"/>
          <w:divBdr>
            <w:top w:val="none" w:sz="0" w:space="0" w:color="auto"/>
            <w:left w:val="none" w:sz="0" w:space="0" w:color="auto"/>
            <w:bottom w:val="none" w:sz="0" w:space="0" w:color="auto"/>
            <w:right w:val="none" w:sz="0" w:space="0" w:color="auto"/>
          </w:divBdr>
        </w:div>
        <w:div w:id="226112563">
          <w:marLeft w:val="0"/>
          <w:marRight w:val="0"/>
          <w:marTop w:val="0"/>
          <w:marBottom w:val="0"/>
          <w:divBdr>
            <w:top w:val="none" w:sz="0" w:space="0" w:color="auto"/>
            <w:left w:val="none" w:sz="0" w:space="0" w:color="auto"/>
            <w:bottom w:val="none" w:sz="0" w:space="0" w:color="auto"/>
            <w:right w:val="none" w:sz="0" w:space="0" w:color="auto"/>
          </w:divBdr>
        </w:div>
        <w:div w:id="749352822">
          <w:marLeft w:val="0"/>
          <w:marRight w:val="0"/>
          <w:marTop w:val="0"/>
          <w:marBottom w:val="0"/>
          <w:divBdr>
            <w:top w:val="none" w:sz="0" w:space="0" w:color="auto"/>
            <w:left w:val="none" w:sz="0" w:space="0" w:color="auto"/>
            <w:bottom w:val="none" w:sz="0" w:space="0" w:color="auto"/>
            <w:right w:val="none" w:sz="0" w:space="0" w:color="auto"/>
          </w:divBdr>
        </w:div>
        <w:div w:id="968819524">
          <w:marLeft w:val="0"/>
          <w:marRight w:val="0"/>
          <w:marTop w:val="0"/>
          <w:marBottom w:val="0"/>
          <w:divBdr>
            <w:top w:val="none" w:sz="0" w:space="0" w:color="auto"/>
            <w:left w:val="none" w:sz="0" w:space="0" w:color="auto"/>
            <w:bottom w:val="none" w:sz="0" w:space="0" w:color="auto"/>
            <w:right w:val="none" w:sz="0" w:space="0" w:color="auto"/>
          </w:divBdr>
        </w:div>
        <w:div w:id="1217476555">
          <w:marLeft w:val="0"/>
          <w:marRight w:val="0"/>
          <w:marTop w:val="0"/>
          <w:marBottom w:val="0"/>
          <w:divBdr>
            <w:top w:val="none" w:sz="0" w:space="0" w:color="auto"/>
            <w:left w:val="none" w:sz="0" w:space="0" w:color="auto"/>
            <w:bottom w:val="none" w:sz="0" w:space="0" w:color="auto"/>
            <w:right w:val="none" w:sz="0" w:space="0" w:color="auto"/>
          </w:divBdr>
        </w:div>
        <w:div w:id="77137773">
          <w:marLeft w:val="0"/>
          <w:marRight w:val="0"/>
          <w:marTop w:val="0"/>
          <w:marBottom w:val="0"/>
          <w:divBdr>
            <w:top w:val="none" w:sz="0" w:space="0" w:color="auto"/>
            <w:left w:val="none" w:sz="0" w:space="0" w:color="auto"/>
            <w:bottom w:val="none" w:sz="0" w:space="0" w:color="auto"/>
            <w:right w:val="none" w:sz="0" w:space="0" w:color="auto"/>
          </w:divBdr>
        </w:div>
        <w:div w:id="2051028039">
          <w:marLeft w:val="0"/>
          <w:marRight w:val="0"/>
          <w:marTop w:val="0"/>
          <w:marBottom w:val="0"/>
          <w:divBdr>
            <w:top w:val="none" w:sz="0" w:space="0" w:color="auto"/>
            <w:left w:val="none" w:sz="0" w:space="0" w:color="auto"/>
            <w:bottom w:val="none" w:sz="0" w:space="0" w:color="auto"/>
            <w:right w:val="none" w:sz="0" w:space="0" w:color="auto"/>
          </w:divBdr>
        </w:div>
        <w:div w:id="253562848">
          <w:marLeft w:val="0"/>
          <w:marRight w:val="0"/>
          <w:marTop w:val="0"/>
          <w:marBottom w:val="0"/>
          <w:divBdr>
            <w:top w:val="none" w:sz="0" w:space="0" w:color="auto"/>
            <w:left w:val="none" w:sz="0" w:space="0" w:color="auto"/>
            <w:bottom w:val="none" w:sz="0" w:space="0" w:color="auto"/>
            <w:right w:val="none" w:sz="0" w:space="0" w:color="auto"/>
          </w:divBdr>
        </w:div>
        <w:div w:id="210315202">
          <w:marLeft w:val="0"/>
          <w:marRight w:val="0"/>
          <w:marTop w:val="0"/>
          <w:marBottom w:val="0"/>
          <w:divBdr>
            <w:top w:val="none" w:sz="0" w:space="0" w:color="auto"/>
            <w:left w:val="none" w:sz="0" w:space="0" w:color="auto"/>
            <w:bottom w:val="none" w:sz="0" w:space="0" w:color="auto"/>
            <w:right w:val="none" w:sz="0" w:space="0" w:color="auto"/>
          </w:divBdr>
        </w:div>
        <w:div w:id="1603875216">
          <w:marLeft w:val="0"/>
          <w:marRight w:val="0"/>
          <w:marTop w:val="0"/>
          <w:marBottom w:val="0"/>
          <w:divBdr>
            <w:top w:val="none" w:sz="0" w:space="0" w:color="auto"/>
            <w:left w:val="none" w:sz="0" w:space="0" w:color="auto"/>
            <w:bottom w:val="none" w:sz="0" w:space="0" w:color="auto"/>
            <w:right w:val="none" w:sz="0" w:space="0" w:color="auto"/>
          </w:divBdr>
        </w:div>
        <w:div w:id="645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jm.org/doi/10.1056/NEJMoa200128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2112</Characters>
  <Application>Microsoft Office Word</Application>
  <DocSecurity>0</DocSecurity>
  <Lines>17</Lines>
  <Paragraphs>4</Paragraphs>
  <ScaleCrop>false</ScaleCrop>
  <Company>Sil-art Rycho444</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2020-04-21T08:36:00Z</dcterms:created>
  <dcterms:modified xsi:type="dcterms:W3CDTF">2020-04-21T08:39:00Z</dcterms:modified>
</cp:coreProperties>
</file>