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BC" w:rsidRPr="00102FBC" w:rsidRDefault="00102FBC" w:rsidP="00102F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02F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Ostra martwicza encefalopatia u chorej z Covid-19</w:t>
      </w:r>
    </w:p>
    <w:p w:rsidR="00102FBC" w:rsidRPr="00102FBC" w:rsidRDefault="00102FBC" w:rsidP="00102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035425" cy="3026569"/>
            <wp:effectExtent l="0" t="0" r="3175" b="2540"/>
            <wp:docPr id="1" name="Obraz 1" descr="mozg_panthermedia_b23238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zg_panthermedia_b232380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057" cy="303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02FBC" w:rsidRPr="00102FBC" w:rsidRDefault="00102FBC" w:rsidP="00102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Fot. </w:t>
      </w:r>
      <w:proofErr w:type="spellStart"/>
      <w:r w:rsidRPr="00102FBC">
        <w:rPr>
          <w:rFonts w:ascii="Times New Roman" w:eastAsia="Times New Roman" w:hAnsi="Times New Roman" w:cs="Times New Roman"/>
          <w:sz w:val="24"/>
          <w:szCs w:val="24"/>
          <w:lang w:eastAsia="pl-PL"/>
        </w:rPr>
        <w:t>panthermedia</w:t>
      </w:r>
      <w:proofErr w:type="spellEnd"/>
    </w:p>
    <w:p w:rsidR="00102FBC" w:rsidRPr="00102FBC" w:rsidRDefault="00102FBC" w:rsidP="00102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F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Pierwszy przypadek ostrej encefalopatii martwiczej u chorej z potwierdzonym zakażeniem Covid-19.</w:t>
      </w:r>
    </w:p>
    <w:p w:rsidR="00102FBC" w:rsidRPr="00102FBC" w:rsidRDefault="00102FBC" w:rsidP="00102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łamach czasopisma </w:t>
      </w:r>
      <w:proofErr w:type="spellStart"/>
      <w:r w:rsidRPr="00102FBC">
        <w:rPr>
          <w:rFonts w:ascii="Times New Roman" w:eastAsia="Times New Roman" w:hAnsi="Times New Roman" w:cs="Times New Roman"/>
          <w:sz w:val="24"/>
          <w:szCs w:val="24"/>
          <w:lang w:eastAsia="pl-PL"/>
        </w:rPr>
        <w:t>Radiology</w:t>
      </w:r>
      <w:proofErr w:type="spellEnd"/>
      <w:r w:rsidRPr="00102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opisano przypadek 58-letniej chorej przyjętej z powodu trwających od 3 dni: kaszlu, gorączki oraz zaburzeń świadomości. Wykluczono u niej grypę, ale potwierdzono zakażenie wirusem SARS-CoV-2.</w:t>
      </w:r>
    </w:p>
    <w:p w:rsidR="00102FBC" w:rsidRPr="00102FBC" w:rsidRDefault="00102FBC" w:rsidP="00102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tomografii komputerowej głowy bez kontrastu uwidoczniono obustronnie osłabienie sygnału w przyśrodkowej części wzgórza. W angiografii oraz wenografii tomografii </w:t>
      </w:r>
      <w:proofErr w:type="spellStart"/>
      <w:r w:rsidRPr="00102FBC">
        <w:rPr>
          <w:rFonts w:ascii="Times New Roman" w:eastAsia="Times New Roman" w:hAnsi="Times New Roman" w:cs="Times New Roman"/>
          <w:sz w:val="24"/>
          <w:szCs w:val="24"/>
          <w:lang w:eastAsia="pl-PL"/>
        </w:rPr>
        <w:t>komuterowej</w:t>
      </w:r>
      <w:proofErr w:type="spellEnd"/>
      <w:r w:rsidRPr="00102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wykazano odchyleń. Natomiast w rezonansie magnetycznym głowy opisano zmiany krwotoczne z brzeżnym wzmocnieniem w okolicy obu wzgórz, przyśrodkowej części płatów skroniowych oraz wyspy. U chorej zastosowano leczenie dożylnie podawanymi immunoglobulinami. Z uwagi na obawy dotyczące zaburzeń oddechowych nie zastosowano sterydów.</w:t>
      </w:r>
    </w:p>
    <w:p w:rsidR="00102FBC" w:rsidRPr="00102FBC" w:rsidRDefault="00102FBC" w:rsidP="00102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FBC">
        <w:rPr>
          <w:rFonts w:ascii="Times New Roman" w:eastAsia="Times New Roman" w:hAnsi="Times New Roman" w:cs="Times New Roman"/>
          <w:sz w:val="24"/>
          <w:szCs w:val="24"/>
          <w:lang w:eastAsia="pl-PL"/>
        </w:rPr>
        <w:t>Ostra encefalopatia martwicza (</w:t>
      </w:r>
      <w:proofErr w:type="spellStart"/>
      <w:r w:rsidRPr="00102FBC">
        <w:rPr>
          <w:rFonts w:ascii="Times New Roman" w:eastAsia="Times New Roman" w:hAnsi="Times New Roman" w:cs="Times New Roman"/>
          <w:sz w:val="24"/>
          <w:szCs w:val="24"/>
          <w:lang w:eastAsia="pl-PL"/>
        </w:rPr>
        <w:t>acute</w:t>
      </w:r>
      <w:proofErr w:type="spellEnd"/>
      <w:r w:rsidRPr="00102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02FBC">
        <w:rPr>
          <w:rFonts w:ascii="Times New Roman" w:eastAsia="Times New Roman" w:hAnsi="Times New Roman" w:cs="Times New Roman"/>
          <w:sz w:val="24"/>
          <w:szCs w:val="24"/>
          <w:lang w:eastAsia="pl-PL"/>
        </w:rPr>
        <w:t>necrotizing</w:t>
      </w:r>
      <w:proofErr w:type="spellEnd"/>
      <w:r w:rsidRPr="00102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02FBC">
        <w:rPr>
          <w:rFonts w:ascii="Times New Roman" w:eastAsia="Times New Roman" w:hAnsi="Times New Roman" w:cs="Times New Roman"/>
          <w:sz w:val="24"/>
          <w:szCs w:val="24"/>
          <w:lang w:eastAsia="pl-PL"/>
        </w:rPr>
        <w:t>encephalopathy</w:t>
      </w:r>
      <w:proofErr w:type="spellEnd"/>
      <w:r w:rsidRPr="00102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ANE) jest rzadkim powikłaniem grypy oraz innych infekcji wirusowych. Zgodnie z wiedzą autorów pracy jest to pierwszy przypadek ostrej encefalopatii martwiczej u chorej z potwierdzonym zakażeniem Covid-19. Ich zdaniem klinicyści powinni rozważać zakażenie </w:t>
      </w:r>
      <w:proofErr w:type="spellStart"/>
      <w:r w:rsidRPr="00102FBC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102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chorych z zaburzeniami świadomości.</w:t>
      </w:r>
    </w:p>
    <w:p w:rsidR="00102FBC" w:rsidRPr="00102FBC" w:rsidRDefault="00102FBC" w:rsidP="00102FB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02FB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02FBC" w:rsidRPr="00102FBC" w:rsidRDefault="00102FBC" w:rsidP="00102F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02FB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Autor/autorzy opracowania:</w:t>
      </w:r>
    </w:p>
    <w:p w:rsidR="00102FBC" w:rsidRPr="00102FBC" w:rsidRDefault="00102FBC" w:rsidP="00102F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FBC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KOPKA</w:t>
      </w:r>
    </w:p>
    <w:p w:rsidR="00F948C2" w:rsidRDefault="00102FBC"/>
    <w:sectPr w:rsidR="00F94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B06B7"/>
    <w:multiLevelType w:val="multilevel"/>
    <w:tmpl w:val="77CE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7B4B3F"/>
    <w:multiLevelType w:val="multilevel"/>
    <w:tmpl w:val="0E9C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BC"/>
    <w:rsid w:val="00102FBC"/>
    <w:rsid w:val="00322D54"/>
    <w:rsid w:val="0097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02F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02F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2FB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02FB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icedate">
    <w:name w:val="nicedate"/>
    <w:basedOn w:val="Domylnaczcionkaakapitu"/>
    <w:rsid w:val="00102FBC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02F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02FB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02F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02FB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ratingavg">
    <w:name w:val="ratingavg"/>
    <w:basedOn w:val="Domylnaczcionkaakapitu"/>
    <w:rsid w:val="00102FBC"/>
  </w:style>
  <w:style w:type="character" w:styleId="Hipercze">
    <w:name w:val="Hyperlink"/>
    <w:basedOn w:val="Domylnaczcionkaakapitu"/>
    <w:uiPriority w:val="99"/>
    <w:semiHidden/>
    <w:unhideWhenUsed/>
    <w:rsid w:val="00102F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0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02FBC"/>
    <w:rPr>
      <w:i/>
      <w:iCs/>
    </w:rPr>
  </w:style>
  <w:style w:type="character" w:styleId="Pogrubienie">
    <w:name w:val="Strong"/>
    <w:basedOn w:val="Domylnaczcionkaakapitu"/>
    <w:uiPriority w:val="22"/>
    <w:qFormat/>
    <w:rsid w:val="00102F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02F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02F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2FB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02FB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icedate">
    <w:name w:val="nicedate"/>
    <w:basedOn w:val="Domylnaczcionkaakapitu"/>
    <w:rsid w:val="00102FBC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02F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02FB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02F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02FB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ratingavg">
    <w:name w:val="ratingavg"/>
    <w:basedOn w:val="Domylnaczcionkaakapitu"/>
    <w:rsid w:val="00102FBC"/>
  </w:style>
  <w:style w:type="character" w:styleId="Hipercze">
    <w:name w:val="Hyperlink"/>
    <w:basedOn w:val="Domylnaczcionkaakapitu"/>
    <w:uiPriority w:val="99"/>
    <w:semiHidden/>
    <w:unhideWhenUsed/>
    <w:rsid w:val="00102F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0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02FBC"/>
    <w:rPr>
      <w:i/>
      <w:iCs/>
    </w:rPr>
  </w:style>
  <w:style w:type="character" w:styleId="Pogrubienie">
    <w:name w:val="Strong"/>
    <w:basedOn w:val="Domylnaczcionkaakapitu"/>
    <w:uiPriority w:val="22"/>
    <w:qFormat/>
    <w:rsid w:val="00102F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9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2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9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2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1140</Characters>
  <Application>Microsoft Office Word</Application>
  <DocSecurity>0</DocSecurity>
  <Lines>9</Lines>
  <Paragraphs>2</Paragraphs>
  <ScaleCrop>false</ScaleCrop>
  <Company>Sil-art Rycho444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2020-04-15T21:10:00Z</dcterms:created>
  <dcterms:modified xsi:type="dcterms:W3CDTF">2020-04-15T21:11:00Z</dcterms:modified>
</cp:coreProperties>
</file>