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B7" w:rsidRDefault="000C18B7">
      <w:r>
        <w:t>Schematy badań klinicznych – metodologia i projektowanie</w:t>
      </w:r>
    </w:p>
    <w:p w:rsidR="000C18B7" w:rsidRDefault="000C18B7" w:rsidP="000C18B7">
      <w:r>
        <w:t>Lekarski 2 rok</w:t>
      </w:r>
      <w:bookmarkStart w:id="0" w:name="_GoBack"/>
      <w:bookmarkEnd w:id="0"/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845"/>
        <w:gridCol w:w="1134"/>
      </w:tblGrid>
      <w:tr w:rsidR="000C18B7" w:rsidRPr="00065E8B" w:rsidTr="000C18B7">
        <w:trPr>
          <w:trHeight w:val="368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8B7" w:rsidRPr="00065E8B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8B7" w:rsidRPr="00065E8B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0C18B7" w:rsidTr="000C18B7">
        <w:trPr>
          <w:trHeight w:val="357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8B7" w:rsidRDefault="000C18B7" w:rsidP="00D3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</w:p>
        </w:tc>
      </w:tr>
    </w:tbl>
    <w:p w:rsidR="003F4FBA" w:rsidRPr="000C18B7" w:rsidRDefault="003F4FBA" w:rsidP="000C18B7"/>
    <w:sectPr w:rsidR="003F4FBA" w:rsidRPr="000C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7"/>
    <w:rsid w:val="000C18B7"/>
    <w:rsid w:val="003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FDEB"/>
  <w15:chartTrackingRefBased/>
  <w15:docId w15:val="{3CA06905-581B-4352-8859-FE4AC11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8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18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EAED20B5</Template>
  <TotalTime>1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2024-10-03T06:51:00Z</dcterms:created>
  <dcterms:modified xsi:type="dcterms:W3CDTF">2024-10-03T06:52:00Z</dcterms:modified>
</cp:coreProperties>
</file>