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540C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  <w:r w:rsidRPr="00282F36">
        <w:rPr>
          <w:rFonts w:ascii="Arial" w:eastAsia="Calibri" w:hAnsi="Arial"/>
          <w:noProof/>
          <w:szCs w:val="22"/>
          <w:bdr w:val="none" w:sz="0" w:space="0" w:color="auto"/>
          <w:lang w:val="pl-PL"/>
        </w:rPr>
        <w:drawing>
          <wp:anchor distT="0" distB="0" distL="114300" distR="114300" simplePos="0" relativeHeight="251659264" behindDoc="0" locked="0" layoutInCell="1" allowOverlap="1" wp14:anchorId="26059393" wp14:editId="3EFB3E80">
            <wp:simplePos x="0" y="0"/>
            <wp:positionH relativeFrom="margin">
              <wp:align>center</wp:align>
            </wp:positionH>
            <wp:positionV relativeFrom="paragraph">
              <wp:posOffset>204056</wp:posOffset>
            </wp:positionV>
            <wp:extent cx="4292600" cy="850900"/>
            <wp:effectExtent l="0" t="0" r="0" b="6350"/>
            <wp:wrapSquare wrapText="bothSides"/>
            <wp:docPr id="10699551" name="Obraz 10699551" descr="Uniwersytet Kal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wersytet Kali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3A1824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p w14:paraId="69BCF75D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p w14:paraId="116AA645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tbl>
      <w:tblPr>
        <w:tblpPr w:leftFromText="141" w:rightFromText="141" w:vertAnchor="text" w:horzAnchor="margin" w:tblpY="1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5"/>
      </w:tblGrid>
      <w:tr w:rsidR="00282F36" w:rsidRPr="00282F36" w14:paraId="23408769" w14:textId="77777777" w:rsidTr="00A5482C">
        <w:trPr>
          <w:trHeight w:val="100"/>
        </w:trPr>
        <w:tc>
          <w:tcPr>
            <w:tcW w:w="8365" w:type="dxa"/>
            <w:tcBorders>
              <w:left w:val="nil"/>
              <w:bottom w:val="nil"/>
              <w:right w:val="nil"/>
            </w:tcBorders>
          </w:tcPr>
          <w:p w14:paraId="437965BB" w14:textId="77777777" w:rsidR="00282F36" w:rsidRPr="00282F36" w:rsidRDefault="00282F36" w:rsidP="00282F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uppressAutoHyphens/>
              <w:spacing w:line="360" w:lineRule="auto"/>
              <w:jc w:val="center"/>
              <w:rPr>
                <w:rFonts w:ascii="Arial" w:eastAsia="Calibri" w:hAnsi="Arial"/>
                <w:noProof/>
                <w:szCs w:val="22"/>
                <w:bdr w:val="none" w:sz="0" w:space="0" w:color="auto"/>
                <w:lang w:val="pl-PL"/>
              </w:rPr>
            </w:pPr>
          </w:p>
        </w:tc>
      </w:tr>
    </w:tbl>
    <w:p w14:paraId="7D977DC4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  <w:r w:rsidRPr="00282F36">
        <w:rPr>
          <w:rFonts w:ascii="Arial" w:eastAsia="Calibri" w:hAnsi="Arial"/>
          <w:noProof/>
          <w:szCs w:val="22"/>
          <w:bdr w:val="none" w:sz="0" w:space="0" w:color="auto"/>
          <w:lang w:val="pl-PL"/>
        </w:rPr>
        <w:t>RADA NAUKOWA DYSCYPLINY NAUK O BEZPIECZEŃSTWIE</w:t>
      </w:r>
    </w:p>
    <w:p w14:paraId="37C0B201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p w14:paraId="7679961E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p w14:paraId="31810139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p w14:paraId="3D18B928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bdr w:val="none" w:sz="0" w:space="0" w:color="auto"/>
          <w:lang w:val="pl-PL"/>
        </w:rPr>
      </w:pPr>
      <w:r w:rsidRPr="00282F36">
        <w:rPr>
          <w:rFonts w:ascii="Arial" w:eastAsia="Calibri" w:hAnsi="Arial" w:cs="Arial"/>
          <w:b/>
          <w:sz w:val="28"/>
          <w:szCs w:val="28"/>
          <w:bdr w:val="none" w:sz="0" w:space="0" w:color="auto"/>
          <w:lang w:val="pl-PL"/>
        </w:rPr>
        <w:t xml:space="preserve">USPRAWNIENIE ORGANIZACJI I FUNKCJONOWANIA PAŃSTWOWEJ STRAŻY POŻARNEJ JAKO ELEMENTU BEZPIECZEŃSTWA PAŃSTWA </w:t>
      </w:r>
      <w:r w:rsidRPr="00282F36">
        <w:rPr>
          <w:rFonts w:ascii="Arial" w:eastAsia="Calibri" w:hAnsi="Arial" w:cs="Arial"/>
          <w:b/>
          <w:sz w:val="28"/>
          <w:szCs w:val="28"/>
          <w:bdr w:val="none" w:sz="0" w:space="0" w:color="auto"/>
          <w:lang w:val="pl-PL"/>
        </w:rPr>
        <w:br/>
        <w:t>NA PRZYKŁADZIE WOJEWÓDZTWA LUBELSKIEGO</w:t>
      </w:r>
    </w:p>
    <w:p w14:paraId="7883F803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 w:cs="Arial"/>
          <w:b/>
          <w:sz w:val="28"/>
          <w:szCs w:val="28"/>
          <w:bdr w:val="none" w:sz="0" w:space="0" w:color="auto"/>
          <w:lang w:val="pl-PL"/>
        </w:rPr>
      </w:pPr>
    </w:p>
    <w:p w14:paraId="79CE8C0A" w14:textId="0A91CE4A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b/>
          <w:bCs/>
          <w:noProof/>
          <w:sz w:val="32"/>
          <w:szCs w:val="28"/>
          <w:u w:val="single"/>
          <w:bdr w:val="none" w:sz="0" w:space="0" w:color="auto"/>
          <w:lang w:val="pl-PL"/>
        </w:rPr>
      </w:pPr>
      <w:r>
        <w:rPr>
          <w:rFonts w:ascii="Arial" w:eastAsia="Calibri" w:hAnsi="Arial"/>
          <w:b/>
          <w:bCs/>
          <w:noProof/>
          <w:sz w:val="32"/>
          <w:szCs w:val="28"/>
          <w:u w:val="single"/>
          <w:bdr w:val="none" w:sz="0" w:space="0" w:color="auto"/>
          <w:lang w:val="pl-PL"/>
        </w:rPr>
        <w:t xml:space="preserve">STRESZCZENIE </w:t>
      </w:r>
      <w:r w:rsidRPr="00282F36">
        <w:rPr>
          <w:rFonts w:ascii="Arial" w:eastAsia="Calibri" w:hAnsi="Arial"/>
          <w:b/>
          <w:bCs/>
          <w:noProof/>
          <w:sz w:val="32"/>
          <w:szCs w:val="28"/>
          <w:u w:val="single"/>
          <w:bdr w:val="none" w:sz="0" w:space="0" w:color="auto"/>
          <w:lang w:val="pl-PL"/>
        </w:rPr>
        <w:t>ROZPRAW</w:t>
      </w:r>
      <w:r>
        <w:rPr>
          <w:rFonts w:ascii="Arial" w:eastAsia="Calibri" w:hAnsi="Arial"/>
          <w:b/>
          <w:bCs/>
          <w:noProof/>
          <w:sz w:val="32"/>
          <w:szCs w:val="28"/>
          <w:u w:val="single"/>
          <w:bdr w:val="none" w:sz="0" w:space="0" w:color="auto"/>
          <w:lang w:val="pl-PL"/>
        </w:rPr>
        <w:t>Y</w:t>
      </w:r>
      <w:r w:rsidRPr="00282F36">
        <w:rPr>
          <w:rFonts w:ascii="Arial" w:eastAsia="Calibri" w:hAnsi="Arial"/>
          <w:b/>
          <w:bCs/>
          <w:noProof/>
          <w:sz w:val="32"/>
          <w:szCs w:val="28"/>
          <w:u w:val="single"/>
          <w:bdr w:val="none" w:sz="0" w:space="0" w:color="auto"/>
          <w:lang w:val="pl-PL"/>
        </w:rPr>
        <w:t xml:space="preserve"> DOKTORSK</w:t>
      </w:r>
      <w:r>
        <w:rPr>
          <w:rFonts w:ascii="Arial" w:eastAsia="Calibri" w:hAnsi="Arial"/>
          <w:b/>
          <w:bCs/>
          <w:noProof/>
          <w:sz w:val="32"/>
          <w:szCs w:val="28"/>
          <w:u w:val="single"/>
          <w:bdr w:val="none" w:sz="0" w:space="0" w:color="auto"/>
          <w:lang w:val="pl-PL"/>
        </w:rPr>
        <w:t>IEJ</w:t>
      </w:r>
      <w:r w:rsidR="0078215E">
        <w:rPr>
          <w:rFonts w:ascii="Arial" w:eastAsia="Calibri" w:hAnsi="Arial"/>
          <w:b/>
          <w:bCs/>
          <w:noProof/>
          <w:sz w:val="32"/>
          <w:szCs w:val="28"/>
          <w:u w:val="single"/>
          <w:bdr w:val="none" w:sz="0" w:space="0" w:color="auto"/>
          <w:lang w:val="pl-PL"/>
        </w:rPr>
        <w:t xml:space="preserve"> </w:t>
      </w:r>
      <w:r w:rsidR="0078215E">
        <w:rPr>
          <w:rFonts w:ascii="Arial" w:eastAsia="Calibri" w:hAnsi="Arial"/>
          <w:b/>
          <w:bCs/>
          <w:noProof/>
          <w:sz w:val="32"/>
          <w:szCs w:val="28"/>
          <w:u w:val="single"/>
          <w:bdr w:val="none" w:sz="0" w:space="0" w:color="auto"/>
          <w:lang w:val="pl-PL"/>
        </w:rPr>
        <w:br/>
        <w:t>W JĘZYKU ANGIELSKIM</w:t>
      </w:r>
    </w:p>
    <w:p w14:paraId="03DF4CB4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b/>
          <w:bCs/>
          <w:noProof/>
          <w:szCs w:val="22"/>
          <w:u w:val="single"/>
          <w:bdr w:val="none" w:sz="0" w:space="0" w:color="auto"/>
          <w:lang w:val="pl-PL"/>
        </w:rPr>
      </w:pPr>
    </w:p>
    <w:p w14:paraId="288E4C9D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center"/>
        <w:rPr>
          <w:rFonts w:ascii="Arial" w:eastAsia="Calibri" w:hAnsi="Arial"/>
          <w:b/>
          <w:bCs/>
          <w:noProof/>
          <w:szCs w:val="22"/>
          <w:u w:val="single"/>
          <w:bdr w:val="none" w:sz="0" w:space="0" w:color="auto"/>
          <w:lang w:val="pl-PL"/>
        </w:rPr>
      </w:pPr>
    </w:p>
    <w:p w14:paraId="761DF7DA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right"/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</w:pPr>
      <w:r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>Opracował:</w:t>
      </w:r>
    </w:p>
    <w:p w14:paraId="76BA57B5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right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  <w:r w:rsidRPr="00282F36">
        <w:rPr>
          <w:rFonts w:ascii="Arial" w:eastAsia="Calibri" w:hAnsi="Arial"/>
          <w:noProof/>
          <w:szCs w:val="22"/>
          <w:bdr w:val="none" w:sz="0" w:space="0" w:color="auto"/>
          <w:lang w:val="pl-PL"/>
        </w:rPr>
        <w:t>bryg. mgr inż. poż. Piotr MICHAŁEK</w:t>
      </w:r>
    </w:p>
    <w:p w14:paraId="65C3C226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right"/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</w:pPr>
    </w:p>
    <w:p w14:paraId="21FC0E56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right"/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</w:pPr>
      <w:r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>Kierownik naukowy:</w:t>
      </w:r>
    </w:p>
    <w:p w14:paraId="5DBECD9C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right"/>
        <w:rPr>
          <w:rFonts w:ascii="Arial" w:eastAsia="Calibri" w:hAnsi="Arial"/>
          <w:bCs/>
          <w:noProof/>
          <w:szCs w:val="22"/>
          <w:bdr w:val="none" w:sz="0" w:space="0" w:color="auto"/>
          <w:lang w:val="pl-PL"/>
        </w:rPr>
      </w:pPr>
      <w:r w:rsidRPr="00282F36">
        <w:rPr>
          <w:rFonts w:ascii="Arial" w:eastAsia="Calibri" w:hAnsi="Arial"/>
          <w:bCs/>
          <w:noProof/>
          <w:szCs w:val="22"/>
          <w:bdr w:val="none" w:sz="0" w:space="0" w:color="auto"/>
          <w:lang w:val="pl-PL"/>
        </w:rPr>
        <w:t>st. bryg. dr hab. inż. Marcin ANSZCZAK</w:t>
      </w:r>
    </w:p>
    <w:p w14:paraId="7BE2C7BD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right"/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</w:pPr>
      <w:r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>Promotor pomocniczy:</w:t>
      </w:r>
    </w:p>
    <w:p w14:paraId="46159758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right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  <w:r w:rsidRPr="00282F36">
        <w:rPr>
          <w:rFonts w:ascii="Arial" w:eastAsia="Calibri" w:hAnsi="Arial"/>
          <w:noProof/>
          <w:szCs w:val="22"/>
          <w:bdr w:val="none" w:sz="0" w:space="0" w:color="auto"/>
          <w:lang w:val="pl-PL"/>
        </w:rPr>
        <w:t>dr Zofia MARCINIAK</w:t>
      </w:r>
    </w:p>
    <w:p w14:paraId="455BE435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p w14:paraId="7225B746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p w14:paraId="2BF4EA19" w14:textId="77777777" w:rsidR="00282F36" w:rsidRPr="00282F36" w:rsidRDefault="00282F36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</w:p>
    <w:p w14:paraId="6DC589AF" w14:textId="77777777" w:rsidR="00282F36" w:rsidRPr="00282F36" w:rsidRDefault="00001E4F" w:rsidP="00282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noProof/>
          <w:szCs w:val="22"/>
          <w:bdr w:val="none" w:sz="0" w:space="0" w:color="auto"/>
          <w:lang w:val="pl-PL"/>
        </w:rPr>
      </w:pPr>
      <w:r>
        <w:rPr>
          <w:rFonts w:ascii="Arial" w:eastAsia="Calibri" w:hAnsi="Arial"/>
          <w:noProof/>
          <w:szCs w:val="22"/>
          <w:bdr w:val="none" w:sz="0" w:space="0" w:color="auto"/>
          <w:lang w:val="pl-PL"/>
        </w:rPr>
        <w:pict w14:anchorId="04A52E14">
          <v:rect id="_x0000_i1025" style="width:434.35pt;height:.35pt;mso-position-horizontal:absolute;mso-position-horizontal-relative:text;mso-position-vertical:absolute;mso-position-vertical-relative:text" o:hrpct="0" o:hralign="center" o:hrstd="t" o:hrnoshade="t" o:hr="t" fillcolor="black" stroked="f"/>
        </w:pict>
      </w:r>
    </w:p>
    <w:p w14:paraId="46111D6B" w14:textId="73A0C3E2" w:rsidR="0078215E" w:rsidRPr="0078215E" w:rsidRDefault="00F91C89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</w:pPr>
      <w:r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 xml:space="preserve">   </w:t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 xml:space="preserve">KALISZ </w:t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 xml:space="preserve">       </w:t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>2025</w:t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  <w:r w:rsidR="00282F36" w:rsidRPr="00282F36">
        <w:rPr>
          <w:rFonts w:ascii="Arial" w:eastAsia="Calibri" w:hAnsi="Arial"/>
          <w:b/>
          <w:bCs/>
          <w:noProof/>
          <w:szCs w:val="22"/>
          <w:bdr w:val="none" w:sz="0" w:space="0" w:color="auto"/>
          <w:lang w:val="pl-PL"/>
        </w:rPr>
        <w:tab/>
      </w:r>
    </w:p>
    <w:p w14:paraId="19A27D2C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360" w:lineRule="auto"/>
        <w:jc w:val="both"/>
        <w:rPr>
          <w:rFonts w:ascii="Arial" w:eastAsia="Calibri" w:hAnsi="Arial"/>
          <w:b/>
          <w:bCs/>
          <w:sz w:val="28"/>
          <w:bdr w:val="none" w:sz="0" w:space="0" w:color="auto"/>
          <w:lang w:val="pl-PL"/>
        </w:rPr>
      </w:pPr>
      <w:bookmarkStart w:id="0" w:name="_Toc188396388"/>
      <w:r w:rsidRPr="0078215E">
        <w:rPr>
          <w:rFonts w:ascii="Arial" w:eastAsia="Calibri" w:hAnsi="Arial"/>
          <w:b/>
          <w:bCs/>
          <w:sz w:val="28"/>
          <w:bdr w:val="none" w:sz="0" w:space="0" w:color="auto"/>
          <w:lang w:val="pl-PL"/>
        </w:rPr>
        <w:lastRenderedPageBreak/>
        <w:tab/>
        <w:t>SUMMARY</w:t>
      </w:r>
      <w:bookmarkEnd w:id="0"/>
      <w:r w:rsidRPr="0078215E">
        <w:rPr>
          <w:rFonts w:ascii="Arial" w:eastAsia="Calibri" w:hAnsi="Arial"/>
          <w:b/>
          <w:bCs/>
          <w:sz w:val="28"/>
          <w:bdr w:val="none" w:sz="0" w:space="0" w:color="auto"/>
          <w:lang w:val="pl-PL"/>
        </w:rPr>
        <w:t xml:space="preserve"> </w:t>
      </w:r>
    </w:p>
    <w:p w14:paraId="09A8B8A9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transition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from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second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the third millennium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brought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great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technological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urban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achievements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ongoing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development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civilization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latest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advances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technology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science,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determine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stimulate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continuous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rise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the standard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living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societies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However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undeniable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success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humanity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gradually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increasing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global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prosperity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brings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with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numerous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threats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both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people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to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natural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environment.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necessitates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continuous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analysis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system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concerning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both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existing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anticipated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threats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doctoral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dissertation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entitled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"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Improving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Organization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Functioning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Service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element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state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example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Lublin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Voivodeship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"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attempt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outline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new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architecture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nation’s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regional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level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28C0DD4C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main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aim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dissertation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been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propose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new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formal-legal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organizational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solutions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well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new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activities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initiatives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serve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pillars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functioning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Service.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study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attempted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define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role of the service,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operating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with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support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society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various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levels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authorities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shaping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new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order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within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changing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environment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state's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internal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Furthermore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using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arguments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derived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from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both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objective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observations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their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interpretation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well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from applied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scientific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tools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proposed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methods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directions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forms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improving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activities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formation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addition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analyzing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available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literature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documentation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also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employed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methods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surveys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conducted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among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respondents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expert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interviews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09F68567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Within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context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subject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presented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above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aim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dissertation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was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demonstrate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place, role,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tasks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Service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shaping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local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environment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while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identifying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scientifically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justified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areas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directions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forms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methods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improving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operations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Given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subject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objective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main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problem was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formulated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the form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following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question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: </w:t>
      </w:r>
    </w:p>
    <w:p w14:paraId="51687D42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„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What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changes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organization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operation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State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Service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will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help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strengthen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service's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role as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strong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component in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structure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public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safety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regional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level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?”</w:t>
      </w:r>
    </w:p>
    <w:p w14:paraId="309A39B3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structure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doctoral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dissertation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been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subordinated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gradual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realization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dissertation's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objective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adjusted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layout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dissertation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achieve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study's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objectives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solve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problems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giving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lastRenderedPageBreak/>
        <w:t>theoretical-empirical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character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work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consists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introduction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four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conclusion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bibliography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 list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figures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tables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photographs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illustrations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appendices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27A45102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first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concerning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methodological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assumptions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study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included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justification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the choice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topic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definition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subject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objectives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problems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well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general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hypothesis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Also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methods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enabled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effective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solutions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problems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been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characterized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methodological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assumptions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been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formulated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based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literature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from the field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studies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65C4906B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second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theoretical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introduction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dedicated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</w:t>
      </w: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br/>
        <w:t xml:space="preserve">a science. It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depicts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genesis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fundamental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concepts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main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trends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discourse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functioning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broadly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understood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subsequent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focuses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identifying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concept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state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followed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by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general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characterization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internal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external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well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international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40E538C8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Moreover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contains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analysis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policy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reginal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level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It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presents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among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other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things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characteristics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r w:rsidRPr="0078215E">
        <w:rPr>
          <w:rFonts w:ascii="Arial" w:eastAsia="Calibri" w:hAnsi="Arial"/>
          <w:szCs w:val="22"/>
          <w:bdr w:val="none" w:sz="0" w:space="0" w:color="auto"/>
          <w:lang w:val="en"/>
        </w:rPr>
        <w:t>Lublin Voivodeship</w:t>
      </w: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including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location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administrative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division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demographics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economy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also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reviews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threats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may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arise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discussed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area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34C01751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The third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devoted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analysis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operational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activities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rescue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entities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presenting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data on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entities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responsible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operational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v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en"/>
        </w:rPr>
        <w:t>oivodeship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largest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part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dedicated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units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incorporated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into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Firefighting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Rescue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System, with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particular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focus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on the </w:t>
      </w:r>
      <w:r w:rsidRPr="0078215E">
        <w:rPr>
          <w:rFonts w:ascii="Arial" w:eastAsia="Calibri" w:hAnsi="Arial"/>
          <w:szCs w:val="22"/>
          <w:bdr w:val="none" w:sz="0" w:space="0" w:color="auto"/>
          <w:lang w:val="en"/>
        </w:rPr>
        <w:t>Provincial Headquarters</w:t>
      </w: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Service in Lublin.</w:t>
      </w:r>
    </w:p>
    <w:p w14:paraId="484B3CEA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In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—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fourth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—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attempt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been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made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propose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new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social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system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regional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level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using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Lublin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Voivodeship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example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It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also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discusses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role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Service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shaping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local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policy.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subject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thorough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analysis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was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implementation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social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campaigns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their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impact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shaping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public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awareness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significant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part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chapter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dedicated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author's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proposed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innovative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concepts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improving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educational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communication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including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use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new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information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telecommunication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technologies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educating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instructing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threats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096CC995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What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more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part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study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results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conducted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empirical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obtained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through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diagnostic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survey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method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using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questionnaire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techniques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expert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interviews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been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presented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illustrated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interpreted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Based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literature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lastRenderedPageBreak/>
        <w:t>studies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author's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own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observations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analysis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empirical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results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status of </w:t>
      </w:r>
      <w:r w:rsidRPr="0078215E">
        <w:rPr>
          <w:rFonts w:ascii="Arial" w:eastAsia="Calibri" w:hAnsi="Arial"/>
          <w:szCs w:val="22"/>
          <w:bdr w:val="none" w:sz="0" w:space="0" w:color="auto"/>
          <w:lang w:val="en"/>
        </w:rPr>
        <w:t>Lublin Voivodeship</w:t>
      </w: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answers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were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obtained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main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problem,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specific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problems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verification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hypotheses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questions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studies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presented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by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along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with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analysis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literature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available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documentation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as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well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author's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own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observations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regarding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status of </w:t>
      </w:r>
      <w:r w:rsidRPr="0078215E">
        <w:rPr>
          <w:rFonts w:ascii="Arial" w:eastAsia="Calibri" w:hAnsi="Arial"/>
          <w:szCs w:val="22"/>
          <w:bdr w:val="none" w:sz="0" w:space="0" w:color="auto"/>
          <w:lang w:val="en"/>
        </w:rPr>
        <w:t>Lublin Voivodeship</w:t>
      </w: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allowed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conclusion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proposed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hypotheses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were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accurate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fully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confirmed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positive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verification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full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acceptance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specific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hypotheses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ultimately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have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solving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main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research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problem.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all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described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processes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phenomena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fields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author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emphasized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significance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National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Fire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Service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shaping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internal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system as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key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pillar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one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main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driving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forces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2D7E142D" w14:textId="77777777" w:rsidR="0078215E" w:rsidRPr="0078215E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jc w:val="both"/>
        <w:rPr>
          <w:rFonts w:ascii="Arial" w:eastAsia="Calibri" w:hAnsi="Arial"/>
          <w:szCs w:val="22"/>
          <w:bdr w:val="none" w:sz="0" w:space="0" w:color="auto"/>
          <w:lang w:val="pl-PL"/>
        </w:rPr>
      </w:pPr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dissertation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comprehensive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composition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various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proposals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that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when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applied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synergistically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successfully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shape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new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system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common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level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multidimensional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approach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to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issues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presented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study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represents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further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stage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in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scientific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inquiry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which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can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serve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as a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basis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attempts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functional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implementation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. At the same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time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,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it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does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not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constitute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only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applicable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solution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does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not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exclude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emergence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other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concepts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and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proposals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for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creating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the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architecture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of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widely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understood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 xml:space="preserve"> </w:t>
      </w:r>
      <w:proofErr w:type="spellStart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security</w:t>
      </w:r>
      <w:proofErr w:type="spellEnd"/>
      <w:r w:rsidRPr="0078215E">
        <w:rPr>
          <w:rFonts w:ascii="Arial" w:eastAsia="Calibri" w:hAnsi="Arial"/>
          <w:szCs w:val="22"/>
          <w:bdr w:val="none" w:sz="0" w:space="0" w:color="auto"/>
          <w:lang w:val="pl-PL"/>
        </w:rPr>
        <w:t>.</w:t>
      </w:r>
    </w:p>
    <w:p w14:paraId="58D8BAEB" w14:textId="77777777" w:rsidR="0078215E" w:rsidRPr="00282F36" w:rsidRDefault="0078215E" w:rsidP="00782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</w:pPr>
    </w:p>
    <w:p w14:paraId="179D2CDF" w14:textId="77777777" w:rsidR="0078215E" w:rsidRPr="0078215E" w:rsidRDefault="0078215E" w:rsidP="0078215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spacing w:line="360" w:lineRule="auto"/>
        <w:ind w:left="567"/>
        <w:outlineLvl w:val="0"/>
        <w:rPr>
          <w:rFonts w:ascii="Arial" w:eastAsia="Calibri" w:hAnsi="Arial"/>
          <w:szCs w:val="22"/>
          <w:bdr w:val="none" w:sz="0" w:space="0" w:color="auto"/>
          <w:lang w:val="pl-PL" w:eastAsia="pl-PL"/>
        </w:rPr>
      </w:pPr>
    </w:p>
    <w:sectPr w:rsidR="0078215E" w:rsidRPr="0078215E" w:rsidSect="0078215E">
      <w:headerReference w:type="default" r:id="rId7"/>
      <w:footerReference w:type="default" r:id="rId8"/>
      <w:pgSz w:w="11900" w:h="16840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87E6" w14:textId="77777777" w:rsidR="00597BAA" w:rsidRDefault="00597BAA">
      <w:r>
        <w:separator/>
      </w:r>
    </w:p>
  </w:endnote>
  <w:endnote w:type="continuationSeparator" w:id="0">
    <w:p w14:paraId="57092979" w14:textId="77777777" w:rsidR="00597BAA" w:rsidRDefault="0059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3D26" w14:textId="77777777" w:rsidR="008116BB" w:rsidRDefault="008116BB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73E" w14:textId="77777777" w:rsidR="00597BAA" w:rsidRDefault="00597BAA">
      <w:r>
        <w:separator/>
      </w:r>
    </w:p>
  </w:footnote>
  <w:footnote w:type="continuationSeparator" w:id="0">
    <w:p w14:paraId="250B729D" w14:textId="77777777" w:rsidR="00597BAA" w:rsidRDefault="0059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4555" w14:textId="77777777" w:rsidR="008116BB" w:rsidRDefault="008116BB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BB"/>
    <w:rsid w:val="00001E4F"/>
    <w:rsid w:val="001A7C2F"/>
    <w:rsid w:val="00211B1B"/>
    <w:rsid w:val="00282F36"/>
    <w:rsid w:val="00306FDF"/>
    <w:rsid w:val="00597BAA"/>
    <w:rsid w:val="00653392"/>
    <w:rsid w:val="006C710F"/>
    <w:rsid w:val="0078215E"/>
    <w:rsid w:val="008116BB"/>
    <w:rsid w:val="00B70BB1"/>
    <w:rsid w:val="00BE1945"/>
    <w:rsid w:val="00F9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CD7710"/>
  <w15:docId w15:val="{05480857-A443-4CC5-B786-6836FB8E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1031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P.Michałek (KP Kraśnik)</cp:lastModifiedBy>
  <cp:revision>8</cp:revision>
  <cp:lastPrinted>2025-11-25T16:35:00Z</cp:lastPrinted>
  <dcterms:created xsi:type="dcterms:W3CDTF">2025-04-09T10:54:00Z</dcterms:created>
  <dcterms:modified xsi:type="dcterms:W3CDTF">2025-12-04T14:09:00Z</dcterms:modified>
</cp:coreProperties>
</file>