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3A69" w14:textId="119587E3" w:rsidR="004509D1" w:rsidRPr="004509D1" w:rsidRDefault="004509D1" w:rsidP="004509D1">
      <w:pPr>
        <w:pStyle w:val="Default"/>
        <w:jc w:val="center"/>
        <w:rPr>
          <w:rFonts w:ascii="Aptos Narrow" w:hAnsi="Aptos Narrow"/>
          <w:lang w:val="en-US"/>
        </w:rPr>
      </w:pPr>
      <w:r w:rsidRPr="004509D1">
        <w:rPr>
          <w:rFonts w:ascii="Aptos Narrow" w:hAnsi="Aptos Narrow"/>
          <w:b/>
          <w:bCs/>
          <w:lang w:val="en-US"/>
        </w:rPr>
        <w:t>Abstract</w:t>
      </w:r>
    </w:p>
    <w:p w14:paraId="63CDA0CA" w14:textId="77777777" w:rsidR="004509D1" w:rsidRPr="004509D1" w:rsidRDefault="004509D1" w:rsidP="00963D61">
      <w:pPr>
        <w:pStyle w:val="Default"/>
        <w:spacing w:after="120"/>
        <w:jc w:val="both"/>
        <w:rPr>
          <w:rFonts w:ascii="Aptos Narrow" w:hAnsi="Aptos Narrow"/>
          <w:lang w:val="en-US"/>
        </w:rPr>
      </w:pPr>
      <w:r w:rsidRPr="004509D1">
        <w:rPr>
          <w:rFonts w:ascii="Aptos Narrow" w:hAnsi="Aptos Narrow"/>
          <w:lang w:val="en-US"/>
        </w:rPr>
        <w:t>With the growing popularity and availability of simulators in various areas of life, including the training of aircraft pilots (both manned and unmanned – UAV), undesirable side effects known as sensory conflict or simulator sickness have been reported. Simulator sickness manifests itself in symptoms similar to motion sickness, such as nausea, dizziness, drowsiness, confusion, fatigue, headache, and difficulty concentrating, but it is caused by the illusion of movement (</w:t>
      </w:r>
      <w:proofErr w:type="spellStart"/>
      <w:r w:rsidRPr="004509D1">
        <w:rPr>
          <w:rFonts w:ascii="Aptos Narrow" w:hAnsi="Aptos Narrow"/>
          <w:lang w:val="en-US"/>
        </w:rPr>
        <w:t>vection</w:t>
      </w:r>
      <w:proofErr w:type="spellEnd"/>
      <w:r w:rsidRPr="004509D1">
        <w:rPr>
          <w:rFonts w:ascii="Aptos Narrow" w:hAnsi="Aptos Narrow"/>
          <w:lang w:val="en-US"/>
        </w:rPr>
        <w:t xml:space="preserve">) and, consequently, vestibular-visual conflict, rather than actual movement. </w:t>
      </w:r>
    </w:p>
    <w:p w14:paraId="629E4CA2" w14:textId="77777777" w:rsidR="004509D1" w:rsidRPr="004509D1" w:rsidRDefault="004509D1" w:rsidP="00963D61">
      <w:pPr>
        <w:pStyle w:val="Default"/>
        <w:spacing w:after="120"/>
        <w:jc w:val="both"/>
        <w:rPr>
          <w:rFonts w:ascii="Aptos Narrow" w:hAnsi="Aptos Narrow"/>
          <w:lang w:val="en-US"/>
        </w:rPr>
      </w:pPr>
      <w:r w:rsidRPr="004509D1">
        <w:rPr>
          <w:rFonts w:ascii="Aptos Narrow" w:hAnsi="Aptos Narrow"/>
          <w:lang w:val="en-US"/>
        </w:rPr>
        <w:t xml:space="preserve">The aim of the study was to assess the likelihood of simulator sickness and its impact on the effectiveness of military and civilian pilot training, as well as to examine objective psychophysiological responses, in particular the autonomic nervous system (ANS) response, in UAV pilots during missions of varying degrees of difficulty. The literature review aimed to systematize concepts related to sensory conflict and identify the most adequate, objective indicators for its prediction. </w:t>
      </w:r>
    </w:p>
    <w:p w14:paraId="6DEEC83A" w14:textId="77777777" w:rsidR="004509D1" w:rsidRPr="004509D1" w:rsidRDefault="004509D1" w:rsidP="00963D61">
      <w:pPr>
        <w:pStyle w:val="Default"/>
        <w:spacing w:after="120"/>
        <w:jc w:val="both"/>
        <w:rPr>
          <w:rFonts w:ascii="Aptos Narrow" w:hAnsi="Aptos Narrow"/>
          <w:lang w:val="en-US"/>
        </w:rPr>
      </w:pPr>
      <w:r w:rsidRPr="004509D1">
        <w:rPr>
          <w:rFonts w:ascii="Aptos Narrow" w:hAnsi="Aptos Narrow"/>
          <w:lang w:val="en-US"/>
        </w:rPr>
        <w:t xml:space="preserve">Three main studies/analyses were conducted: </w:t>
      </w:r>
    </w:p>
    <w:p w14:paraId="7C84500E" w14:textId="77777777" w:rsidR="004509D1" w:rsidRPr="004509D1" w:rsidRDefault="004509D1" w:rsidP="00963D61">
      <w:pPr>
        <w:pStyle w:val="Default"/>
        <w:spacing w:after="120"/>
        <w:jc w:val="both"/>
        <w:rPr>
          <w:rFonts w:ascii="Aptos Narrow" w:hAnsi="Aptos Narrow"/>
          <w:lang w:val="en-US"/>
        </w:rPr>
      </w:pPr>
      <w:r w:rsidRPr="004509D1">
        <w:rPr>
          <w:rFonts w:ascii="Aptos Narrow" w:hAnsi="Aptos Narrow"/>
          <w:lang w:val="en-US"/>
        </w:rPr>
        <w:t xml:space="preserve">1. A survey of 48 pilots (32 military and 16 civilian) of various types of aircraft. A questionnaire modeled on the Simulator Sickness Questionnaire (SSQ) was used for subjective assessment of psychophysical condition after virtual reality sessions. </w:t>
      </w:r>
    </w:p>
    <w:p w14:paraId="7B001401" w14:textId="77777777" w:rsidR="004509D1" w:rsidRPr="004509D1" w:rsidRDefault="004509D1" w:rsidP="00963D61">
      <w:pPr>
        <w:pStyle w:val="Default"/>
        <w:spacing w:after="120"/>
        <w:jc w:val="both"/>
        <w:rPr>
          <w:rFonts w:ascii="Aptos Narrow" w:hAnsi="Aptos Narrow"/>
          <w:lang w:val="en-US"/>
        </w:rPr>
      </w:pPr>
      <w:r w:rsidRPr="004509D1">
        <w:rPr>
          <w:rFonts w:ascii="Aptos Narrow" w:hAnsi="Aptos Narrow"/>
          <w:lang w:val="en-US"/>
        </w:rPr>
        <w:t xml:space="preserve">2. An objective study of 14 UAV operators aged 26–31, using an FPV racing drone simulator. Biomedical data were collected using an electrocardiographic sensor (ECG/HRV) and a PZT breath sensor, and visual-motor reaction time (RT) was measured after completing missions of low, medium, and high difficulty. </w:t>
      </w:r>
    </w:p>
    <w:p w14:paraId="4D0C725C" w14:textId="77777777" w:rsidR="004509D1" w:rsidRPr="004509D1" w:rsidRDefault="004509D1" w:rsidP="00963D61">
      <w:pPr>
        <w:pStyle w:val="Default"/>
        <w:spacing w:after="120"/>
        <w:jc w:val="both"/>
        <w:rPr>
          <w:rFonts w:ascii="Aptos Narrow" w:hAnsi="Aptos Narrow"/>
          <w:lang w:val="en-US"/>
        </w:rPr>
      </w:pPr>
      <w:r w:rsidRPr="004509D1">
        <w:rPr>
          <w:rFonts w:ascii="Aptos Narrow" w:hAnsi="Aptos Narrow"/>
          <w:lang w:val="en-US"/>
        </w:rPr>
        <w:t xml:space="preserve">3. A review of the literature (2014–2023) on sensory conflict and the use of biosensors to predict symptoms. </w:t>
      </w:r>
    </w:p>
    <w:p w14:paraId="718C00F8" w14:textId="77777777" w:rsidR="004509D1" w:rsidRPr="004509D1" w:rsidRDefault="004509D1" w:rsidP="00963D61">
      <w:pPr>
        <w:pStyle w:val="Default"/>
        <w:spacing w:after="120"/>
        <w:jc w:val="both"/>
        <w:rPr>
          <w:rFonts w:ascii="Aptos Narrow" w:hAnsi="Aptos Narrow"/>
          <w:lang w:val="en-US"/>
        </w:rPr>
      </w:pPr>
      <w:r w:rsidRPr="004509D1">
        <w:rPr>
          <w:rFonts w:ascii="Aptos Narrow" w:hAnsi="Aptos Narrow"/>
          <w:lang w:val="en-US"/>
        </w:rPr>
        <w:t xml:space="preserve">Results and conclusions </w:t>
      </w:r>
    </w:p>
    <w:p w14:paraId="230E2A39" w14:textId="77777777" w:rsidR="004509D1" w:rsidRPr="004509D1" w:rsidRDefault="004509D1" w:rsidP="00963D61">
      <w:pPr>
        <w:pStyle w:val="Default"/>
        <w:spacing w:after="120"/>
        <w:jc w:val="both"/>
        <w:rPr>
          <w:rFonts w:ascii="Aptos Narrow" w:hAnsi="Aptos Narrow"/>
          <w:lang w:val="en-US"/>
        </w:rPr>
      </w:pPr>
      <w:r w:rsidRPr="004509D1">
        <w:rPr>
          <w:rFonts w:ascii="Aptos Narrow" w:hAnsi="Aptos Narrow"/>
          <w:lang w:val="en-US"/>
        </w:rPr>
        <w:t xml:space="preserve">Four main factors influencing the occurrence of simulator sickness were identified from the analyzed publications: the age of the test subject, mission diversity, aircraft type, and susceptibility to motion sickness. Other factors that increase the likelihood of illness include colds, medications, sleep deprivation, and general fatigue. Approximately two-thirds of respondents experienced fatigue during simulator sessions. Particularly severe symptoms were observed among pilots trained on combat aircraft. </w:t>
      </w:r>
    </w:p>
    <w:p w14:paraId="18788A4C" w14:textId="7176978F" w:rsidR="009A2E34" w:rsidRPr="004509D1" w:rsidRDefault="004509D1" w:rsidP="00963D61">
      <w:pPr>
        <w:spacing w:after="120"/>
        <w:jc w:val="both"/>
        <w:rPr>
          <w:rFonts w:ascii="Aptos Narrow" w:hAnsi="Aptos Narrow"/>
          <w:lang w:val="en-US"/>
        </w:rPr>
      </w:pPr>
      <w:r w:rsidRPr="004509D1">
        <w:rPr>
          <w:rFonts w:ascii="Aptos Narrow" w:hAnsi="Aptos Narrow"/>
          <w:lang w:val="en-US"/>
        </w:rPr>
        <w:t>It has been proven that flight simulators directly induce stress stimuli that activate the sympathetic nervous system. The AUN response increases in proportion to the difficulty level of the mission. In high-difficulty missions, the mean RR interval (</w:t>
      </w:r>
      <w:proofErr w:type="spellStart"/>
      <w:r w:rsidRPr="004509D1">
        <w:rPr>
          <w:rFonts w:ascii="Aptos Narrow" w:hAnsi="Aptos Narrow"/>
          <w:lang w:val="en-US"/>
        </w:rPr>
        <w:t>meanRR</w:t>
      </w:r>
      <w:proofErr w:type="spellEnd"/>
      <w:r w:rsidRPr="004509D1">
        <w:rPr>
          <w:rFonts w:ascii="Aptos Narrow" w:hAnsi="Aptos Narrow"/>
          <w:lang w:val="en-US"/>
        </w:rPr>
        <w:t xml:space="preserve">) was 16.9% shorter (859 </w:t>
      </w:r>
      <w:proofErr w:type="spellStart"/>
      <w:r w:rsidRPr="004509D1">
        <w:rPr>
          <w:rFonts w:ascii="Aptos Narrow" w:hAnsi="Aptos Narrow"/>
          <w:lang w:val="en-US"/>
        </w:rPr>
        <w:t>ms</w:t>
      </w:r>
      <w:proofErr w:type="spellEnd"/>
      <w:r w:rsidRPr="004509D1">
        <w:rPr>
          <w:rFonts w:ascii="Aptos Narrow" w:hAnsi="Aptos Narrow"/>
          <w:lang w:val="en-US"/>
        </w:rPr>
        <w:t xml:space="preserve">) than in low-difficulty missions (1004.03 </w:t>
      </w:r>
      <w:proofErr w:type="spellStart"/>
      <w:r w:rsidRPr="004509D1">
        <w:rPr>
          <w:rFonts w:ascii="Aptos Narrow" w:hAnsi="Aptos Narrow"/>
          <w:lang w:val="en-US"/>
        </w:rPr>
        <w:t>ms</w:t>
      </w:r>
      <w:proofErr w:type="spellEnd"/>
      <w:r w:rsidRPr="004509D1">
        <w:rPr>
          <w:rFonts w:ascii="Aptos Narrow" w:hAnsi="Aptos Narrow"/>
          <w:lang w:val="en-US"/>
        </w:rPr>
        <w:t xml:space="preserve">). The visual-motor reaction time was faster after high-difficulty missions (209 </w:t>
      </w:r>
      <w:proofErr w:type="spellStart"/>
      <w:r w:rsidRPr="004509D1">
        <w:rPr>
          <w:rFonts w:ascii="Aptos Narrow" w:hAnsi="Aptos Narrow"/>
          <w:lang w:val="en-US"/>
        </w:rPr>
        <w:t>ms</w:t>
      </w:r>
      <w:proofErr w:type="spellEnd"/>
      <w:r w:rsidRPr="004509D1">
        <w:rPr>
          <w:rFonts w:ascii="Aptos Narrow" w:hAnsi="Aptos Narrow"/>
          <w:lang w:val="en-US"/>
        </w:rPr>
        <w:t>), suggesting a persistent state of sympathetic arousal.</w:t>
      </w:r>
    </w:p>
    <w:p w14:paraId="5EED2764" w14:textId="77777777" w:rsidR="004509D1" w:rsidRPr="004509D1" w:rsidRDefault="004509D1" w:rsidP="00963D61">
      <w:pPr>
        <w:pStyle w:val="Default"/>
        <w:spacing w:after="120"/>
        <w:jc w:val="both"/>
        <w:rPr>
          <w:rFonts w:ascii="Aptos Narrow" w:hAnsi="Aptos Narrow"/>
          <w:lang w:val="en-US"/>
        </w:rPr>
      </w:pPr>
      <w:r w:rsidRPr="004509D1">
        <w:rPr>
          <w:rFonts w:ascii="Aptos Narrow" w:hAnsi="Aptos Narrow"/>
          <w:lang w:val="en-US"/>
        </w:rPr>
        <w:t xml:space="preserve">An analysis of the available literature indicates that the symptoms of sensory conflict are directly related to the presence of stress. The most promising objective indicators for detecting simulator sickness are brain bioelectrical activity (EEG) (especially beta and theta frequencies) and electrocardiography (ECG). </w:t>
      </w:r>
    </w:p>
    <w:p w14:paraId="4B0D110D" w14:textId="77777777" w:rsidR="004509D1" w:rsidRPr="004509D1" w:rsidRDefault="004509D1" w:rsidP="00963D61">
      <w:pPr>
        <w:pStyle w:val="Default"/>
        <w:spacing w:after="120"/>
        <w:jc w:val="both"/>
        <w:rPr>
          <w:rFonts w:ascii="Aptos Narrow" w:hAnsi="Aptos Narrow"/>
          <w:lang w:val="en-US"/>
        </w:rPr>
      </w:pPr>
      <w:r w:rsidRPr="004509D1">
        <w:rPr>
          <w:rFonts w:ascii="Aptos Narrow" w:hAnsi="Aptos Narrow"/>
          <w:lang w:val="en-US"/>
        </w:rPr>
        <w:t xml:space="preserve">Additional conclusions from the study include the negligible level of knowledge about malingering among pilots, as 37 out of 48 respondents were not even familiar with the concept of </w:t>
      </w:r>
      <w:r w:rsidRPr="004509D1">
        <w:rPr>
          <w:rFonts w:ascii="Aptos Narrow" w:hAnsi="Aptos Narrow"/>
          <w:lang w:val="en-US"/>
        </w:rPr>
        <w:lastRenderedPageBreak/>
        <w:t xml:space="preserve">malingering, as well as the possibility of using the body's response to stress to optimize pilot training through autonomous control of the mission level. </w:t>
      </w:r>
    </w:p>
    <w:p w14:paraId="659C0CD8" w14:textId="4F5404E0" w:rsidR="004509D1" w:rsidRPr="004509D1" w:rsidRDefault="004509D1" w:rsidP="00963D61">
      <w:pPr>
        <w:spacing w:after="120"/>
        <w:jc w:val="both"/>
        <w:rPr>
          <w:rFonts w:ascii="Aptos Narrow" w:hAnsi="Aptos Narrow"/>
          <w:lang w:val="en-US"/>
        </w:rPr>
      </w:pPr>
      <w:r w:rsidRPr="004509D1">
        <w:rPr>
          <w:rFonts w:ascii="Aptos Narrow" w:hAnsi="Aptos Narrow"/>
          <w:lang w:val="en-US"/>
        </w:rPr>
        <w:t>Key words: virtual reality, flight simulator, Simulator Sickness Questionnaire, biosensors, simulator sickness, virtual reality sickness, autonomic nervous system</w:t>
      </w:r>
    </w:p>
    <w:sectPr w:rsidR="004509D1" w:rsidRPr="00450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A7"/>
    <w:rsid w:val="004509D1"/>
    <w:rsid w:val="00833CA7"/>
    <w:rsid w:val="00963D61"/>
    <w:rsid w:val="009A2E34"/>
    <w:rsid w:val="00B178A9"/>
    <w:rsid w:val="00EF2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3B4E"/>
  <w15:chartTrackingRefBased/>
  <w15:docId w15:val="{E7973F05-3CCB-44E7-9404-B77FD044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33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33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33CA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33CA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33CA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33C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3C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3C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3C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3CA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33CA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33CA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33CA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33CA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33C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3C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3C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3CA7"/>
    <w:rPr>
      <w:rFonts w:eastAsiaTheme="majorEastAsia" w:cstheme="majorBidi"/>
      <w:color w:val="272727" w:themeColor="text1" w:themeTint="D8"/>
    </w:rPr>
  </w:style>
  <w:style w:type="paragraph" w:styleId="Tytu">
    <w:name w:val="Title"/>
    <w:basedOn w:val="Normalny"/>
    <w:next w:val="Normalny"/>
    <w:link w:val="TytuZnak"/>
    <w:uiPriority w:val="10"/>
    <w:qFormat/>
    <w:rsid w:val="00833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3C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3C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3C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3CA7"/>
    <w:pPr>
      <w:spacing w:before="160"/>
      <w:jc w:val="center"/>
    </w:pPr>
    <w:rPr>
      <w:i/>
      <w:iCs/>
      <w:color w:val="404040" w:themeColor="text1" w:themeTint="BF"/>
    </w:rPr>
  </w:style>
  <w:style w:type="character" w:customStyle="1" w:styleId="CytatZnak">
    <w:name w:val="Cytat Znak"/>
    <w:basedOn w:val="Domylnaczcionkaakapitu"/>
    <w:link w:val="Cytat"/>
    <w:uiPriority w:val="29"/>
    <w:rsid w:val="00833CA7"/>
    <w:rPr>
      <w:i/>
      <w:iCs/>
      <w:color w:val="404040" w:themeColor="text1" w:themeTint="BF"/>
    </w:rPr>
  </w:style>
  <w:style w:type="paragraph" w:styleId="Akapitzlist">
    <w:name w:val="List Paragraph"/>
    <w:basedOn w:val="Normalny"/>
    <w:uiPriority w:val="34"/>
    <w:qFormat/>
    <w:rsid w:val="00833CA7"/>
    <w:pPr>
      <w:ind w:left="720"/>
      <w:contextualSpacing/>
    </w:pPr>
  </w:style>
  <w:style w:type="character" w:styleId="Wyrnienieintensywne">
    <w:name w:val="Intense Emphasis"/>
    <w:basedOn w:val="Domylnaczcionkaakapitu"/>
    <w:uiPriority w:val="21"/>
    <w:qFormat/>
    <w:rsid w:val="00833CA7"/>
    <w:rPr>
      <w:i/>
      <w:iCs/>
      <w:color w:val="0F4761" w:themeColor="accent1" w:themeShade="BF"/>
    </w:rPr>
  </w:style>
  <w:style w:type="paragraph" w:styleId="Cytatintensywny">
    <w:name w:val="Intense Quote"/>
    <w:basedOn w:val="Normalny"/>
    <w:next w:val="Normalny"/>
    <w:link w:val="CytatintensywnyZnak"/>
    <w:uiPriority w:val="30"/>
    <w:qFormat/>
    <w:rsid w:val="00833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33CA7"/>
    <w:rPr>
      <w:i/>
      <w:iCs/>
      <w:color w:val="0F4761" w:themeColor="accent1" w:themeShade="BF"/>
    </w:rPr>
  </w:style>
  <w:style w:type="character" w:styleId="Odwoanieintensywne">
    <w:name w:val="Intense Reference"/>
    <w:basedOn w:val="Domylnaczcionkaakapitu"/>
    <w:uiPriority w:val="32"/>
    <w:qFormat/>
    <w:rsid w:val="00833CA7"/>
    <w:rPr>
      <w:b/>
      <w:bCs/>
      <w:smallCaps/>
      <w:color w:val="0F4761" w:themeColor="accent1" w:themeShade="BF"/>
      <w:spacing w:val="5"/>
    </w:rPr>
  </w:style>
  <w:style w:type="paragraph" w:customStyle="1" w:styleId="Default">
    <w:name w:val="Default"/>
    <w:rsid w:val="004509D1"/>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3085</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Wojciechowski</dc:creator>
  <cp:keywords/>
  <dc:description/>
  <cp:lastModifiedBy>Przemysław Wojciechowski</cp:lastModifiedBy>
  <cp:revision>4</cp:revision>
  <dcterms:created xsi:type="dcterms:W3CDTF">2026-04-20T17:30:00Z</dcterms:created>
  <dcterms:modified xsi:type="dcterms:W3CDTF">2026-04-20T17:31:00Z</dcterms:modified>
</cp:coreProperties>
</file>